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7" w:rsidRPr="00540B37" w:rsidRDefault="00540B37" w:rsidP="00540B37">
      <w:pPr>
        <w:spacing w:after="0" w:line="240" w:lineRule="auto"/>
        <w:rPr>
          <w:rFonts w:ascii="Arial" w:eastAsia="Times New Roman" w:hAnsi="Arial" w:cs="Arial"/>
          <w:b/>
          <w:bCs/>
          <w:color w:val="5A5A5A"/>
          <w:sz w:val="15"/>
          <w:szCs w:val="15"/>
          <w:lang w:eastAsia="ru-RU"/>
        </w:rPr>
      </w:pPr>
    </w:p>
    <w:p w:rsidR="00540B37" w:rsidRPr="00540B37" w:rsidRDefault="00540B37" w:rsidP="00540B37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33257"/>
          <w:kern w:val="36"/>
          <w:sz w:val="48"/>
          <w:szCs w:val="48"/>
          <w:lang w:eastAsia="ru-RU"/>
        </w:rPr>
        <w:drawing>
          <wp:inline distT="0" distB="0" distL="0" distR="0">
            <wp:extent cx="3207774" cy="1657350"/>
            <wp:effectExtent l="19050" t="0" r="0" b="0"/>
            <wp:docPr id="1" name="Рисунок 1" descr="gornozavodsk (1)">
              <a:hlinkClick xmlns:a="http://schemas.openxmlformats.org/drawingml/2006/main" r:id="rId5" tooltip="&quot;gornozavodsk (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nozavodsk (1)">
                      <a:hlinkClick r:id="rId5" tooltip="&quot;gornozavodsk (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7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37" w:rsidRPr="00540B37" w:rsidRDefault="00540B37" w:rsidP="00540B37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Горнозаводск –</w:t>
      </w:r>
    </w:p>
    <w:p w:rsidR="00540B37" w:rsidRPr="00540B37" w:rsidRDefault="00540B37" w:rsidP="00540B37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невзрачный городишко</w:t>
      </w:r>
    </w:p>
    <w:p w:rsidR="00540B37" w:rsidRDefault="00540B37" w:rsidP="00540B37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33257"/>
          <w:kern w:val="36"/>
          <w:sz w:val="48"/>
          <w:szCs w:val="48"/>
          <w:lang w:eastAsia="ru-RU"/>
        </w:rPr>
        <w:drawing>
          <wp:inline distT="0" distB="0" distL="0" distR="0">
            <wp:extent cx="3271947" cy="1428750"/>
            <wp:effectExtent l="19050" t="0" r="4653" b="0"/>
            <wp:docPr id="2" name="Рисунок 2" descr="gornozavodsk">
              <a:hlinkClick xmlns:a="http://schemas.openxmlformats.org/drawingml/2006/main" r:id="rId7" tooltip="&quot;gornozavods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nozavodsk">
                      <a:hlinkClick r:id="rId7" tooltip="&quot;gornozavods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47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7E" w:rsidRPr="00540B37" w:rsidRDefault="00DE0D7E" w:rsidP="00540B37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540B37" w:rsidRPr="00540B37" w:rsidRDefault="00540B37" w:rsidP="00540B3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B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В </w:t>
      </w:r>
      <w:proofErr w:type="gram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башке</w:t>
      </w:r>
      <w:proofErr w:type="gram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застряла подлая мыслишка: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«Горнозаводск – невзрачный городишко.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И с виду он довольно даже странный,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И лес вокруг какой-то деревянный».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В Горнозаводске, сплошь, специалисты: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Врачи, директора, юристы,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Строители, поэты, футболисты,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Завмаги, наркоманы, шахматисты.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lastRenderedPageBreak/>
        <w:t>Есть торгаши и прочие артисты,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Пожарные, готовые в огонь,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И всякая другая </w:t>
      </w:r>
      <w:proofErr w:type="spell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шолупонь</w:t>
      </w:r>
      <w:proofErr w:type="spell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Плюс руководство, полное идей.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Нормальных всё же больше тут людей.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Здесь нет бульваров, красных площадей,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И не разводят быстрых лошадей.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Зато есть рынок, скажем для примера,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И «дом торговли»… имени Льва Бэра.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Есть, как в столице, чистые труды,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Что </w:t>
      </w:r>
      <w:proofErr w:type="gram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грязноваты</w:t>
      </w:r>
      <w:proofErr w:type="gram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– это полбеды.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В них кое-кто нашёл последний путь,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Не всё ль </w:t>
      </w:r>
      <w:proofErr w:type="gram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равно</w:t>
      </w:r>
      <w:proofErr w:type="gram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в какой воде тонуть.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Расплодились в городе аптеки.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Здесь они везде, куда ни ткни.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Вместо танцев в моде дискотеки,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Там всегда погашены огни.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Потеряли благородство,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Ярких танцев красоту.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Чтоб не показать уродства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lastRenderedPageBreak/>
        <w:t>Нынче лезут в темноту.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Тут есть бассейн и школа для футбола,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Профилакторий – местный дом-курорт,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Здесь олимпийского резерва школа,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Хотя совсем не олимпийский спорт.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Здесь </w:t>
      </w:r>
      <w:r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игровые автоматы</w:t>
      </w:r>
      <w:r w:rsidRPr="00540B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Стоят в шеренге, как солдаты,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Они без дела не лежат,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Запрету, знать, не подлежат.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Работает в любое время года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Газета, независимая… от народа.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Работает общественная баня,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В ней делал бизнес </w:t>
      </w:r>
      <w:proofErr w:type="gram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Коновалов</w:t>
      </w:r>
      <w:proofErr w:type="gram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Ваня.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Спать не даёт какой-то Черепанов,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Вокруг себя </w:t>
      </w:r>
      <w:proofErr w:type="gram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собравший</w:t>
      </w:r>
      <w:proofErr w:type="gram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ветеранов.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Но и К. Семёнова не хуже,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Она для всех примером служит.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Вызывает интерес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Турнир «Европа – Азия»;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lastRenderedPageBreak/>
        <w:t>Этот шахматный процесс –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Сплошные пучеглазия.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 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Там шахматистов навалом, как грязи,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Стол шахматистов похож на верстак.</w:t>
      </w:r>
    </w:p>
    <w:p w:rsidR="00540B37" w:rsidRP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Между столами мешается Князев.</w:t>
      </w:r>
    </w:p>
    <w:p w:rsid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Ну и </w:t>
      </w:r>
      <w:proofErr w:type="spellStart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стишочки</w:t>
      </w:r>
      <w:proofErr w:type="spellEnd"/>
      <w:r w:rsidRPr="00540B37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>! Да мать твою так!</w:t>
      </w:r>
    </w:p>
    <w:p w:rsidR="00540B37" w:rsidRDefault="00540B37" w:rsidP="00136374">
      <w:pPr>
        <w:spacing w:before="100" w:beforeAutospacing="1" w:after="100" w:afterAutospacing="1" w:line="285" w:lineRule="atLeast"/>
        <w:ind w:left="1701"/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</w:pPr>
    </w:p>
    <w:p w:rsidR="00540B37" w:rsidRPr="00540B37" w:rsidRDefault="00540B37" w:rsidP="00540B37">
      <w:pPr>
        <w:spacing w:before="100" w:beforeAutospacing="1" w:after="100" w:afterAutospacing="1" w:line="285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B37" w:rsidRPr="00540B37" w:rsidRDefault="00540B37" w:rsidP="00540B37">
      <w:pPr>
        <w:spacing w:before="100" w:beforeAutospacing="1" w:after="100" w:afterAutospacing="1" w:line="285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B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0B37" w:rsidRPr="00136374" w:rsidRDefault="00540B37" w:rsidP="00540B3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13637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Автор стихов </w:t>
      </w:r>
      <w:r w:rsidRPr="0013637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Горнозаводск — невзрачный городишко </w:t>
      </w:r>
      <w:r w:rsidRPr="0013637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— </w:t>
      </w:r>
      <w:proofErr w:type="spellStart"/>
      <w:r w:rsidRPr="0013637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Мазеин</w:t>
      </w:r>
      <w:proofErr w:type="spellEnd"/>
      <w:r w:rsidRPr="0013637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М.В. 2011 г.</w:t>
      </w:r>
    </w:p>
    <w:p w:rsidR="00DE0D7E" w:rsidRPr="00540B37" w:rsidRDefault="00DE0D7E" w:rsidP="00DE0D7E">
      <w:pPr>
        <w:spacing w:before="100" w:beforeAutospacing="1" w:after="100" w:afterAutospacing="1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228725"/>
            <wp:effectExtent l="19050" t="0" r="0" b="0"/>
            <wp:docPr id="7" name="Рисунок 7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9" w:rsidRPr="00540B37" w:rsidRDefault="00540B37" w:rsidP="00540B37">
      <w:r w:rsidRPr="00540B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B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700199" w:rsidRPr="00540B37" w:rsidSect="007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3074"/>
    <w:multiLevelType w:val="multilevel"/>
    <w:tmpl w:val="1FC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37"/>
    <w:rsid w:val="00136374"/>
    <w:rsid w:val="00540B37"/>
    <w:rsid w:val="00700199"/>
    <w:rsid w:val="00792A02"/>
    <w:rsid w:val="00D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9"/>
  </w:style>
  <w:style w:type="paragraph" w:styleId="1">
    <w:name w:val="heading 1"/>
    <w:basedOn w:val="a"/>
    <w:link w:val="10"/>
    <w:uiPriority w:val="9"/>
    <w:qFormat/>
    <w:rsid w:val="0054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0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B37"/>
  </w:style>
  <w:style w:type="paragraph" w:styleId="a4">
    <w:name w:val="Normal (Web)"/>
    <w:basedOn w:val="a"/>
    <w:uiPriority w:val="99"/>
    <w:semiHidden/>
    <w:unhideWhenUsed/>
    <w:rsid w:val="0054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B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0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555">
              <w:marLeft w:val="225"/>
              <w:marRight w:val="0"/>
              <w:marTop w:val="0"/>
              <w:marBottom w:val="300"/>
              <w:divBdr>
                <w:top w:val="single" w:sz="12" w:space="0" w:color="CBCBCB"/>
                <w:left w:val="none" w:sz="0" w:space="0" w:color="auto"/>
                <w:bottom w:val="single" w:sz="6" w:space="0" w:color="DFDFDF"/>
                <w:right w:val="none" w:sz="0" w:space="0" w:color="auto"/>
              </w:divBdr>
            </w:div>
            <w:div w:id="15309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67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81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2" w:color="CAD6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20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umor1.ru/wp-content/uploads/2013/05/gornozavods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yumor1.ru/wp-content/uploads/2013/05/gornozavodsk-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2016-11-18T21:03:00Z</dcterms:created>
  <dcterms:modified xsi:type="dcterms:W3CDTF">2017-03-13T13:54:00Z</dcterms:modified>
</cp:coreProperties>
</file>